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9B" w:rsidRDefault="0093369B">
      <w:pPr>
        <w:rPr>
          <w:rFonts w:ascii="Book Antiqua" w:hAnsi="Book Antiqua"/>
        </w:rPr>
      </w:pPr>
    </w:p>
    <w:tbl>
      <w:tblPr>
        <w:tblStyle w:val="TableGrid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1"/>
      </w:tblGrid>
      <w:tr w:rsidR="004A3F31" w:rsidRPr="00857BBB" w:rsidTr="004A3F31">
        <w:trPr>
          <w:trHeight w:val="514"/>
        </w:trPr>
        <w:tc>
          <w:tcPr>
            <w:tcW w:w="5851" w:type="dxa"/>
            <w:gridSpan w:val="5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Peanut yield as influenced by the interaction of rainfall in June and planting date.</w:t>
            </w:r>
          </w:p>
        </w:tc>
      </w:tr>
      <w:tr w:rsidR="004A3F31" w:rsidRPr="00857BBB" w:rsidTr="004A3F31">
        <w:trPr>
          <w:trHeight w:val="514"/>
        </w:trPr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</w:p>
        </w:tc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</w:p>
        </w:tc>
        <w:tc>
          <w:tcPr>
            <w:tcW w:w="3511" w:type="dxa"/>
            <w:gridSpan w:val="3"/>
          </w:tcPr>
          <w:p w:rsidR="004A3F31" w:rsidRPr="00857BBB" w:rsidRDefault="004A3F31" w:rsidP="004A3F31">
            <w:pPr>
              <w:spacing w:after="200" w:line="276" w:lineRule="auto"/>
              <w:jc w:val="center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Planting date</w:t>
            </w:r>
          </w:p>
        </w:tc>
      </w:tr>
      <w:tr w:rsidR="004A3F31" w:rsidRPr="00857BBB" w:rsidTr="004A3F31">
        <w:trPr>
          <w:trHeight w:val="514"/>
        </w:trPr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</w:p>
        </w:tc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Rainfall in June</w:t>
            </w:r>
          </w:p>
        </w:tc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May 4</w:t>
            </w:r>
          </w:p>
        </w:tc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 xml:space="preserve">May </w:t>
            </w:r>
            <w:r>
              <w:rPr>
                <w:rFonts w:ascii="Book Antiqua" w:hAnsi="Book Antiqua" w:cs="Times New Roman"/>
                <w:sz w:val="22"/>
              </w:rPr>
              <w:t>20</w:t>
            </w:r>
          </w:p>
        </w:tc>
        <w:tc>
          <w:tcPr>
            <w:tcW w:w="1171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June 5</w:t>
            </w:r>
          </w:p>
        </w:tc>
      </w:tr>
      <w:tr w:rsidR="004A3F31" w:rsidRPr="00857BBB" w:rsidTr="004A3F31">
        <w:trPr>
          <w:trHeight w:val="514"/>
        </w:trPr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Year</w:t>
            </w:r>
          </w:p>
        </w:tc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inches</w:t>
            </w:r>
          </w:p>
        </w:tc>
        <w:tc>
          <w:tcPr>
            <w:tcW w:w="3511" w:type="dxa"/>
            <w:gridSpan w:val="3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  <w:vertAlign w:val="superscript"/>
              </w:rPr>
              <w:t>________________</w:t>
            </w:r>
            <w:r w:rsidRPr="00857BBB">
              <w:rPr>
                <w:rFonts w:ascii="Book Antiqua" w:hAnsi="Book Antiqua" w:cs="Times New Roman"/>
                <w:sz w:val="22"/>
              </w:rPr>
              <w:t xml:space="preserve"> </w:t>
            </w:r>
            <w:proofErr w:type="spellStart"/>
            <w:r w:rsidRPr="00857BBB">
              <w:rPr>
                <w:rFonts w:ascii="Book Antiqua" w:hAnsi="Book Antiqua" w:cs="Times New Roman"/>
                <w:sz w:val="22"/>
              </w:rPr>
              <w:t>lbs</w:t>
            </w:r>
            <w:proofErr w:type="spellEnd"/>
            <w:r w:rsidRPr="00857BBB">
              <w:rPr>
                <w:rFonts w:ascii="Book Antiqua" w:hAnsi="Book Antiqua" w:cs="Times New Roman"/>
                <w:sz w:val="22"/>
              </w:rPr>
              <w:t xml:space="preserve">/acre </w:t>
            </w:r>
            <w:r w:rsidRPr="00857BBB">
              <w:rPr>
                <w:rFonts w:ascii="Book Antiqua" w:hAnsi="Book Antiqua" w:cs="Times New Roman"/>
                <w:sz w:val="22"/>
                <w:vertAlign w:val="superscript"/>
              </w:rPr>
              <w:t>_________________</w:t>
            </w:r>
          </w:p>
        </w:tc>
      </w:tr>
      <w:tr w:rsidR="004A3F31" w:rsidRPr="00857BBB" w:rsidTr="004A3F31">
        <w:trPr>
          <w:trHeight w:val="514"/>
        </w:trPr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2009</w:t>
            </w:r>
          </w:p>
        </w:tc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5.2</w:t>
            </w:r>
          </w:p>
        </w:tc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5,410 ab</w:t>
            </w:r>
          </w:p>
        </w:tc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6,060 a</w:t>
            </w:r>
          </w:p>
        </w:tc>
        <w:tc>
          <w:tcPr>
            <w:tcW w:w="1171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4,970 b</w:t>
            </w:r>
          </w:p>
        </w:tc>
      </w:tr>
      <w:tr w:rsidR="004A3F31" w:rsidRPr="00857BBB" w:rsidTr="004A3F31">
        <w:trPr>
          <w:trHeight w:val="514"/>
        </w:trPr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2010</w:t>
            </w:r>
          </w:p>
        </w:tc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2.3</w:t>
            </w:r>
          </w:p>
        </w:tc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4,480 a</w:t>
            </w:r>
          </w:p>
        </w:tc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4,280 a</w:t>
            </w:r>
          </w:p>
        </w:tc>
        <w:tc>
          <w:tcPr>
            <w:tcW w:w="1171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3,960 a</w:t>
            </w:r>
          </w:p>
        </w:tc>
      </w:tr>
      <w:tr w:rsidR="004A3F31" w:rsidRPr="00857BBB" w:rsidTr="004A3F31">
        <w:trPr>
          <w:trHeight w:val="514"/>
        </w:trPr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2011</w:t>
            </w:r>
          </w:p>
        </w:tc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4.3</w:t>
            </w:r>
          </w:p>
        </w:tc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3,790 a</w:t>
            </w:r>
          </w:p>
        </w:tc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3,270 ab</w:t>
            </w:r>
          </w:p>
        </w:tc>
        <w:tc>
          <w:tcPr>
            <w:tcW w:w="1171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2,770 b</w:t>
            </w:r>
          </w:p>
        </w:tc>
      </w:tr>
      <w:tr w:rsidR="004A3F31" w:rsidRPr="00857BBB" w:rsidTr="004A3F31">
        <w:trPr>
          <w:trHeight w:val="529"/>
        </w:trPr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2012</w:t>
            </w:r>
          </w:p>
        </w:tc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0.1</w:t>
            </w:r>
          </w:p>
        </w:tc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3,990 c</w:t>
            </w:r>
          </w:p>
        </w:tc>
        <w:tc>
          <w:tcPr>
            <w:tcW w:w="1170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4,760 b</w:t>
            </w:r>
          </w:p>
        </w:tc>
        <w:tc>
          <w:tcPr>
            <w:tcW w:w="1171" w:type="dxa"/>
          </w:tcPr>
          <w:p w:rsidR="004A3F31" w:rsidRPr="00857BBB" w:rsidRDefault="004A3F31" w:rsidP="004A3F31">
            <w:pPr>
              <w:spacing w:after="200" w:line="276" w:lineRule="auto"/>
              <w:rPr>
                <w:rFonts w:ascii="Book Antiqua" w:hAnsi="Book Antiqua" w:cs="Times New Roman"/>
                <w:sz w:val="22"/>
              </w:rPr>
            </w:pPr>
            <w:r w:rsidRPr="00857BBB">
              <w:rPr>
                <w:rFonts w:ascii="Book Antiqua" w:hAnsi="Book Antiqua" w:cs="Times New Roman"/>
                <w:sz w:val="22"/>
              </w:rPr>
              <w:t>5,890 a</w:t>
            </w:r>
          </w:p>
        </w:tc>
      </w:tr>
    </w:tbl>
    <w:p w:rsidR="0093369B" w:rsidRPr="00857BBB" w:rsidRDefault="0093369B" w:rsidP="004A3F31">
      <w:pPr>
        <w:rPr>
          <w:rFonts w:ascii="Book Antiqua" w:hAnsi="Book Antiqua"/>
        </w:rPr>
      </w:pPr>
      <w:bookmarkStart w:id="0" w:name="_GoBack"/>
      <w:bookmarkEnd w:id="0"/>
    </w:p>
    <w:sectPr w:rsidR="0093369B" w:rsidRPr="0085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6E"/>
    <w:rsid w:val="00066122"/>
    <w:rsid w:val="003D1CA6"/>
    <w:rsid w:val="004A3F31"/>
    <w:rsid w:val="00857BBB"/>
    <w:rsid w:val="008609B4"/>
    <w:rsid w:val="0093369B"/>
    <w:rsid w:val="00EF566E"/>
    <w:rsid w:val="00F1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Jordan</dc:creator>
  <cp:lastModifiedBy>David Jordan</cp:lastModifiedBy>
  <cp:revision>2</cp:revision>
  <cp:lastPrinted>2018-05-22T12:50:00Z</cp:lastPrinted>
  <dcterms:created xsi:type="dcterms:W3CDTF">2018-05-22T15:42:00Z</dcterms:created>
  <dcterms:modified xsi:type="dcterms:W3CDTF">2018-05-22T15:42:00Z</dcterms:modified>
</cp:coreProperties>
</file>